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159E" w:rsidRPr="00D22AC8" w:rsidRDefault="0032159E" w:rsidP="0032159E">
      <w:pPr>
        <w:spacing w:line="480" w:lineRule="auto"/>
        <w:rPr>
          <w:rFonts w:ascii="Times New Roman" w:hAnsi="Times New Roman" w:cs="Times New Roman"/>
          <w:sz w:val="24"/>
          <w:szCs w:val="24"/>
          <w:shd w:val="clear" w:color="auto" w:fill="FFFFFF"/>
        </w:rPr>
      </w:pPr>
      <w:r w:rsidRPr="00D22AC8">
        <w:rPr>
          <w:rFonts w:ascii="Times New Roman" w:hAnsi="Times New Roman" w:cs="Times New Roman"/>
          <w:sz w:val="24"/>
          <w:szCs w:val="24"/>
          <w:shd w:val="clear" w:color="auto" w:fill="FFFFFF"/>
        </w:rPr>
        <w:t xml:space="preserve">Name </w:t>
      </w:r>
    </w:p>
    <w:p w:rsidR="0032159E" w:rsidRPr="00D22AC8" w:rsidRDefault="0032159E" w:rsidP="0032159E">
      <w:pPr>
        <w:spacing w:line="480" w:lineRule="auto"/>
        <w:rPr>
          <w:rFonts w:ascii="Times New Roman" w:hAnsi="Times New Roman" w:cs="Times New Roman"/>
          <w:sz w:val="24"/>
          <w:szCs w:val="24"/>
          <w:shd w:val="clear" w:color="auto" w:fill="FFFFFF"/>
        </w:rPr>
      </w:pPr>
      <w:r w:rsidRPr="00D22AC8">
        <w:rPr>
          <w:rFonts w:ascii="Times New Roman" w:hAnsi="Times New Roman" w:cs="Times New Roman"/>
          <w:sz w:val="24"/>
          <w:szCs w:val="24"/>
          <w:shd w:val="clear" w:color="auto" w:fill="FFFFFF"/>
        </w:rPr>
        <w:t xml:space="preserve">Institution Affiliations </w:t>
      </w:r>
    </w:p>
    <w:p w:rsidR="0032159E" w:rsidRPr="0032159E" w:rsidRDefault="0032159E" w:rsidP="00CB1C5F">
      <w:pPr>
        <w:spacing w:line="480" w:lineRule="auto"/>
        <w:rPr>
          <w:rFonts w:ascii="Times New Roman" w:hAnsi="Times New Roman" w:cs="Times New Roman"/>
          <w:sz w:val="24"/>
          <w:szCs w:val="24"/>
        </w:rPr>
      </w:pPr>
      <w:r w:rsidRPr="00D22AC8">
        <w:rPr>
          <w:rFonts w:ascii="Times New Roman" w:hAnsi="Times New Roman" w:cs="Times New Roman"/>
          <w:sz w:val="24"/>
          <w:szCs w:val="24"/>
          <w:shd w:val="clear" w:color="auto" w:fill="FFFFFF"/>
        </w:rPr>
        <w:t xml:space="preserve">Date </w:t>
      </w:r>
    </w:p>
    <w:p w:rsidR="0059499D" w:rsidRPr="00CB1C5F" w:rsidRDefault="00784B82" w:rsidP="00CB1C5F">
      <w:pPr>
        <w:spacing w:line="480" w:lineRule="auto"/>
        <w:rPr>
          <w:rFonts w:ascii="Times New Roman" w:hAnsi="Times New Roman" w:cs="Times New Roman"/>
          <w:b/>
          <w:sz w:val="24"/>
          <w:szCs w:val="24"/>
        </w:rPr>
      </w:pPr>
      <w:r w:rsidRPr="00CB1C5F">
        <w:rPr>
          <w:rFonts w:ascii="Times New Roman" w:hAnsi="Times New Roman" w:cs="Times New Roman"/>
          <w:b/>
          <w:sz w:val="24"/>
          <w:szCs w:val="24"/>
        </w:rPr>
        <w:t xml:space="preserve">Question one </w:t>
      </w:r>
    </w:p>
    <w:p w:rsidR="00207916" w:rsidRPr="00CB1C5F" w:rsidRDefault="00784B82" w:rsidP="00CB1C5F">
      <w:pPr>
        <w:spacing w:line="480" w:lineRule="auto"/>
        <w:ind w:firstLine="720"/>
        <w:rPr>
          <w:rFonts w:ascii="Times New Roman" w:hAnsi="Times New Roman" w:cs="Times New Roman"/>
          <w:sz w:val="24"/>
          <w:szCs w:val="24"/>
        </w:rPr>
      </w:pPr>
      <w:r w:rsidRPr="00CB1C5F">
        <w:rPr>
          <w:rFonts w:ascii="Times New Roman" w:hAnsi="Times New Roman" w:cs="Times New Roman"/>
          <w:sz w:val="24"/>
          <w:szCs w:val="24"/>
        </w:rPr>
        <w:t xml:space="preserve">Humanism is the significant </w:t>
      </w:r>
      <w:r w:rsidR="006C1096" w:rsidRPr="00CB1C5F">
        <w:rPr>
          <w:rFonts w:ascii="Times New Roman" w:hAnsi="Times New Roman" w:cs="Times New Roman"/>
          <w:sz w:val="24"/>
          <w:szCs w:val="24"/>
        </w:rPr>
        <w:t>rational</w:t>
      </w:r>
      <w:r w:rsidRPr="00CB1C5F">
        <w:rPr>
          <w:rFonts w:ascii="Times New Roman" w:hAnsi="Times New Roman" w:cs="Times New Roman"/>
          <w:sz w:val="24"/>
          <w:szCs w:val="24"/>
        </w:rPr>
        <w:t xml:space="preserve"> movement of the </w:t>
      </w:r>
      <w:r w:rsidR="006C1096" w:rsidRPr="00CB1C5F">
        <w:rPr>
          <w:rFonts w:ascii="Times New Roman" w:hAnsi="Times New Roman" w:cs="Times New Roman"/>
          <w:sz w:val="24"/>
          <w:szCs w:val="24"/>
        </w:rPr>
        <w:t>reawakening</w:t>
      </w:r>
      <w:r w:rsidR="006C1096">
        <w:rPr>
          <w:rFonts w:ascii="Times New Roman" w:hAnsi="Times New Roman" w:cs="Times New Roman"/>
          <w:sz w:val="24"/>
          <w:szCs w:val="24"/>
        </w:rPr>
        <w:t xml:space="preserve"> period</w:t>
      </w:r>
      <w:r w:rsidRPr="00CB1C5F">
        <w:rPr>
          <w:rFonts w:ascii="Times New Roman" w:hAnsi="Times New Roman" w:cs="Times New Roman"/>
          <w:sz w:val="24"/>
          <w:szCs w:val="24"/>
        </w:rPr>
        <w:t>, which began in the late 14</w:t>
      </w:r>
      <w:r w:rsidRPr="00CB1C5F">
        <w:rPr>
          <w:rFonts w:ascii="Times New Roman" w:hAnsi="Times New Roman" w:cs="Times New Roman"/>
          <w:sz w:val="24"/>
          <w:szCs w:val="24"/>
          <w:vertAlign w:val="superscript"/>
        </w:rPr>
        <w:t>th</w:t>
      </w:r>
      <w:r w:rsidRPr="00CB1C5F">
        <w:rPr>
          <w:rFonts w:ascii="Times New Roman" w:hAnsi="Times New Roman" w:cs="Times New Roman"/>
          <w:sz w:val="24"/>
          <w:szCs w:val="24"/>
        </w:rPr>
        <w:t xml:space="preserve"> </w:t>
      </w:r>
      <w:r w:rsidR="006C1096" w:rsidRPr="00CB1C5F">
        <w:rPr>
          <w:rFonts w:ascii="Times New Roman" w:hAnsi="Times New Roman" w:cs="Times New Roman"/>
          <w:sz w:val="24"/>
          <w:szCs w:val="24"/>
        </w:rPr>
        <w:t>era</w:t>
      </w:r>
      <w:r w:rsidRPr="00CB1C5F">
        <w:rPr>
          <w:rFonts w:ascii="Times New Roman" w:hAnsi="Times New Roman" w:cs="Times New Roman"/>
          <w:sz w:val="24"/>
          <w:szCs w:val="24"/>
        </w:rPr>
        <w:t xml:space="preserve"> in Italy and came to </w:t>
      </w:r>
      <w:r w:rsidR="006C1096" w:rsidRPr="00CB1C5F">
        <w:rPr>
          <w:rFonts w:ascii="Times New Roman" w:hAnsi="Times New Roman" w:cs="Times New Roman"/>
          <w:sz w:val="24"/>
          <w:szCs w:val="24"/>
        </w:rPr>
        <w:t>development</w:t>
      </w:r>
      <w:r w:rsidR="006C1096">
        <w:rPr>
          <w:rFonts w:ascii="Times New Roman" w:hAnsi="Times New Roman" w:cs="Times New Roman"/>
          <w:sz w:val="24"/>
          <w:szCs w:val="24"/>
        </w:rPr>
        <w:t xml:space="preserve"> in the</w:t>
      </w:r>
      <w:r w:rsidRPr="00CB1C5F">
        <w:rPr>
          <w:rFonts w:ascii="Times New Roman" w:hAnsi="Times New Roman" w:cs="Times New Roman"/>
          <w:sz w:val="24"/>
          <w:szCs w:val="24"/>
        </w:rPr>
        <w:t xml:space="preserve"> 15</w:t>
      </w:r>
      <w:r w:rsidRPr="00CB1C5F">
        <w:rPr>
          <w:rFonts w:ascii="Times New Roman" w:hAnsi="Times New Roman" w:cs="Times New Roman"/>
          <w:sz w:val="24"/>
          <w:szCs w:val="24"/>
          <w:vertAlign w:val="superscript"/>
        </w:rPr>
        <w:t>th</w:t>
      </w:r>
      <w:r w:rsidRPr="00CB1C5F">
        <w:rPr>
          <w:rFonts w:ascii="Times New Roman" w:hAnsi="Times New Roman" w:cs="Times New Roman"/>
          <w:sz w:val="24"/>
          <w:szCs w:val="24"/>
        </w:rPr>
        <w:t xml:space="preserve"> century. It spread to Europe in the middle of the 15</w:t>
      </w:r>
      <w:r w:rsidRPr="00CB1C5F">
        <w:rPr>
          <w:rFonts w:ascii="Times New Roman" w:hAnsi="Times New Roman" w:cs="Times New Roman"/>
          <w:sz w:val="24"/>
          <w:szCs w:val="24"/>
          <w:vertAlign w:val="superscript"/>
        </w:rPr>
        <w:t>th</w:t>
      </w:r>
      <w:r w:rsidRPr="00CB1C5F">
        <w:rPr>
          <w:rFonts w:ascii="Times New Roman" w:hAnsi="Times New Roman" w:cs="Times New Roman"/>
          <w:sz w:val="24"/>
          <w:szCs w:val="24"/>
        </w:rPr>
        <w:t xml:space="preserve"> century. In the 16</w:t>
      </w:r>
      <w:r w:rsidRPr="00CB1C5F">
        <w:rPr>
          <w:rFonts w:ascii="Times New Roman" w:hAnsi="Times New Roman" w:cs="Times New Roman"/>
          <w:sz w:val="24"/>
          <w:szCs w:val="24"/>
          <w:vertAlign w:val="superscript"/>
        </w:rPr>
        <w:t>th</w:t>
      </w:r>
      <w:r w:rsidRPr="00CB1C5F">
        <w:rPr>
          <w:rFonts w:ascii="Times New Roman" w:hAnsi="Times New Roman" w:cs="Times New Roman"/>
          <w:sz w:val="24"/>
          <w:szCs w:val="24"/>
        </w:rPr>
        <w:t xml:space="preserve"> century, Humanism </w:t>
      </w:r>
      <w:r w:rsidR="006C1096" w:rsidRPr="00CB1C5F">
        <w:rPr>
          <w:rFonts w:ascii="Times New Roman" w:hAnsi="Times New Roman" w:cs="Times New Roman"/>
          <w:sz w:val="24"/>
          <w:szCs w:val="24"/>
        </w:rPr>
        <w:t>converted</w:t>
      </w:r>
      <w:r w:rsidRPr="00CB1C5F">
        <w:rPr>
          <w:rFonts w:ascii="Times New Roman" w:hAnsi="Times New Roman" w:cs="Times New Roman"/>
          <w:sz w:val="24"/>
          <w:szCs w:val="24"/>
        </w:rPr>
        <w:t xml:space="preserve"> </w:t>
      </w:r>
      <w:r w:rsidR="006C1096">
        <w:rPr>
          <w:rFonts w:ascii="Times New Roman" w:hAnsi="Times New Roman" w:cs="Times New Roman"/>
          <w:sz w:val="24"/>
          <w:szCs w:val="24"/>
        </w:rPr>
        <w:t xml:space="preserve">to </w:t>
      </w:r>
      <w:r w:rsidRPr="00CB1C5F">
        <w:rPr>
          <w:rFonts w:ascii="Times New Roman" w:hAnsi="Times New Roman" w:cs="Times New Roman"/>
          <w:sz w:val="24"/>
          <w:szCs w:val="24"/>
        </w:rPr>
        <w:t xml:space="preserve">a </w:t>
      </w:r>
      <w:r w:rsidR="006C1096" w:rsidRPr="00CB1C5F">
        <w:rPr>
          <w:rFonts w:ascii="Times New Roman" w:hAnsi="Times New Roman" w:cs="Times New Roman"/>
          <w:sz w:val="24"/>
          <w:szCs w:val="24"/>
        </w:rPr>
        <w:t>leading</w:t>
      </w:r>
      <w:r w:rsidRPr="00CB1C5F">
        <w:rPr>
          <w:rFonts w:ascii="Times New Roman" w:hAnsi="Times New Roman" w:cs="Times New Roman"/>
          <w:sz w:val="24"/>
          <w:szCs w:val="24"/>
        </w:rPr>
        <w:t xml:space="preserve"> </w:t>
      </w:r>
      <w:r w:rsidR="006C1096" w:rsidRPr="00CB1C5F">
        <w:rPr>
          <w:rFonts w:ascii="Times New Roman" w:hAnsi="Times New Roman" w:cs="Times New Roman"/>
          <w:sz w:val="24"/>
          <w:szCs w:val="24"/>
        </w:rPr>
        <w:t>crusade</w:t>
      </w:r>
      <w:r w:rsidRPr="00CB1C5F">
        <w:rPr>
          <w:rFonts w:ascii="Times New Roman" w:hAnsi="Times New Roman" w:cs="Times New Roman"/>
          <w:sz w:val="24"/>
          <w:szCs w:val="24"/>
        </w:rPr>
        <w:t xml:space="preserve"> in Europe. Its proponents believe that learning humanities, the </w:t>
      </w:r>
      <w:r w:rsidR="006C1096" w:rsidRPr="00CB1C5F">
        <w:rPr>
          <w:rFonts w:ascii="Times New Roman" w:hAnsi="Times New Roman" w:cs="Times New Roman"/>
          <w:sz w:val="24"/>
          <w:szCs w:val="24"/>
        </w:rPr>
        <w:t>learning</w:t>
      </w:r>
      <w:r w:rsidRPr="00CB1C5F">
        <w:rPr>
          <w:rFonts w:ascii="Times New Roman" w:hAnsi="Times New Roman" w:cs="Times New Roman"/>
          <w:sz w:val="24"/>
          <w:szCs w:val="24"/>
        </w:rPr>
        <w:t xml:space="preserve">, and imitation of the classical literature of ancient Greece and Rome would produce a </w:t>
      </w:r>
      <w:r w:rsidR="006C1096" w:rsidRPr="00CB1C5F">
        <w:rPr>
          <w:rFonts w:ascii="Times New Roman" w:hAnsi="Times New Roman" w:cs="Times New Roman"/>
          <w:sz w:val="24"/>
          <w:szCs w:val="24"/>
        </w:rPr>
        <w:t>national</w:t>
      </w:r>
      <w:r w:rsidRPr="00CB1C5F">
        <w:rPr>
          <w:rFonts w:ascii="Times New Roman" w:hAnsi="Times New Roman" w:cs="Times New Roman"/>
          <w:sz w:val="24"/>
          <w:szCs w:val="24"/>
        </w:rPr>
        <w:t xml:space="preserve"> rebirth following the "barbarous" learning in</w:t>
      </w:r>
      <w:r w:rsidRPr="00CB1C5F">
        <w:rPr>
          <w:rFonts w:ascii="Times New Roman" w:hAnsi="Times New Roman" w:cs="Times New Roman"/>
          <w:sz w:val="24"/>
          <w:szCs w:val="24"/>
        </w:rPr>
        <w:t xml:space="preserve"> the </w:t>
      </w:r>
      <w:r w:rsidR="006C1096" w:rsidRPr="00CB1C5F">
        <w:rPr>
          <w:rFonts w:ascii="Times New Roman" w:hAnsi="Times New Roman" w:cs="Times New Roman"/>
          <w:sz w:val="24"/>
          <w:szCs w:val="24"/>
        </w:rPr>
        <w:t>Middle Ages</w:t>
      </w:r>
      <w:r w:rsidR="006C1096">
        <w:rPr>
          <w:rFonts w:ascii="Times New Roman" w:hAnsi="Times New Roman" w:cs="Times New Roman"/>
          <w:sz w:val="24"/>
          <w:szCs w:val="24"/>
        </w:rPr>
        <w:t>.</w:t>
      </w:r>
      <w:r w:rsidRPr="00CB1C5F">
        <w:rPr>
          <w:rFonts w:ascii="Times New Roman" w:hAnsi="Times New Roman" w:cs="Times New Roman"/>
          <w:sz w:val="24"/>
          <w:szCs w:val="24"/>
        </w:rPr>
        <w:t xml:space="preserve"> </w:t>
      </w:r>
      <w:r w:rsidR="006C1096" w:rsidRPr="00CB1C5F">
        <w:rPr>
          <w:rFonts w:ascii="Times New Roman" w:hAnsi="Times New Roman" w:cs="Times New Roman"/>
          <w:sz w:val="24"/>
          <w:szCs w:val="24"/>
        </w:rPr>
        <w:t>Therefore</w:t>
      </w:r>
      <w:r w:rsidRPr="00CB1C5F">
        <w:rPr>
          <w:rFonts w:ascii="Times New Roman" w:hAnsi="Times New Roman" w:cs="Times New Roman"/>
          <w:sz w:val="24"/>
          <w:szCs w:val="24"/>
        </w:rPr>
        <w:t xml:space="preserve">, </w:t>
      </w:r>
      <w:r w:rsidR="006C1096">
        <w:rPr>
          <w:rFonts w:ascii="Times New Roman" w:hAnsi="Times New Roman" w:cs="Times New Roman"/>
          <w:sz w:val="24"/>
          <w:szCs w:val="24"/>
        </w:rPr>
        <w:t xml:space="preserve">it is </w:t>
      </w:r>
      <w:r w:rsidRPr="00CB1C5F">
        <w:rPr>
          <w:rFonts w:ascii="Times New Roman" w:hAnsi="Times New Roman" w:cs="Times New Roman"/>
          <w:sz w:val="24"/>
          <w:szCs w:val="24"/>
        </w:rPr>
        <w:t xml:space="preserve">a </w:t>
      </w:r>
      <w:r w:rsidR="003A28E3" w:rsidRPr="00CB1C5F">
        <w:rPr>
          <w:rFonts w:ascii="Times New Roman" w:hAnsi="Times New Roman" w:cs="Times New Roman"/>
          <w:sz w:val="24"/>
          <w:szCs w:val="24"/>
        </w:rPr>
        <w:t>self-fulfilling</w:t>
      </w:r>
      <w:r w:rsidRPr="00CB1C5F">
        <w:rPr>
          <w:rFonts w:ascii="Times New Roman" w:hAnsi="Times New Roman" w:cs="Times New Roman"/>
          <w:sz w:val="24"/>
          <w:szCs w:val="24"/>
        </w:rPr>
        <w:t xml:space="preserve"> </w:t>
      </w:r>
      <w:r w:rsidR="006C1096" w:rsidRPr="00CB1C5F">
        <w:rPr>
          <w:rFonts w:ascii="Times New Roman" w:hAnsi="Times New Roman" w:cs="Times New Roman"/>
          <w:sz w:val="24"/>
          <w:szCs w:val="24"/>
        </w:rPr>
        <w:t>belief</w:t>
      </w:r>
      <w:r w:rsidRPr="00CB1C5F">
        <w:rPr>
          <w:rFonts w:ascii="Times New Roman" w:hAnsi="Times New Roman" w:cs="Times New Roman"/>
          <w:sz w:val="24"/>
          <w:szCs w:val="24"/>
        </w:rPr>
        <w:t>.</w:t>
      </w:r>
    </w:p>
    <w:p w:rsidR="003A28E3" w:rsidRDefault="00784B82" w:rsidP="00CB1C5F">
      <w:pPr>
        <w:spacing w:line="480" w:lineRule="auto"/>
        <w:ind w:firstLine="720"/>
        <w:rPr>
          <w:rFonts w:ascii="Times New Roman" w:hAnsi="Times New Roman" w:cs="Times New Roman"/>
          <w:sz w:val="24"/>
          <w:szCs w:val="24"/>
        </w:rPr>
      </w:pPr>
      <w:r w:rsidRPr="00CB1C5F">
        <w:rPr>
          <w:rFonts w:ascii="Times New Roman" w:hAnsi="Times New Roman" w:cs="Times New Roman"/>
          <w:sz w:val="24"/>
          <w:szCs w:val="24"/>
        </w:rPr>
        <w:t xml:space="preserve">Following the </w:t>
      </w:r>
      <w:r w:rsidR="00166337" w:rsidRPr="00CB1C5F">
        <w:rPr>
          <w:rFonts w:ascii="Times New Roman" w:hAnsi="Times New Roman" w:cs="Times New Roman"/>
          <w:sz w:val="24"/>
          <w:szCs w:val="24"/>
        </w:rPr>
        <w:t>inspiration</w:t>
      </w:r>
      <w:r w:rsidRPr="00CB1C5F">
        <w:rPr>
          <w:rFonts w:ascii="Times New Roman" w:hAnsi="Times New Roman" w:cs="Times New Roman"/>
          <w:sz w:val="24"/>
          <w:szCs w:val="24"/>
        </w:rPr>
        <w:t xml:space="preserve"> and </w:t>
      </w:r>
      <w:r w:rsidR="00166337" w:rsidRPr="00CB1C5F">
        <w:rPr>
          <w:rFonts w:ascii="Times New Roman" w:hAnsi="Times New Roman" w:cs="Times New Roman"/>
          <w:sz w:val="24"/>
          <w:szCs w:val="24"/>
        </w:rPr>
        <w:t>motivation</w:t>
      </w:r>
      <w:r w:rsidRPr="00CB1C5F">
        <w:rPr>
          <w:rFonts w:ascii="Times New Roman" w:hAnsi="Times New Roman" w:cs="Times New Roman"/>
          <w:sz w:val="24"/>
          <w:szCs w:val="24"/>
        </w:rPr>
        <w:t xml:space="preserve"> of the classics, humanists </w:t>
      </w:r>
      <w:r w:rsidR="00166337" w:rsidRPr="00CB1C5F">
        <w:rPr>
          <w:rFonts w:ascii="Times New Roman" w:hAnsi="Times New Roman" w:cs="Times New Roman"/>
          <w:sz w:val="24"/>
          <w:szCs w:val="24"/>
        </w:rPr>
        <w:t>established</w:t>
      </w:r>
      <w:r w:rsidRPr="00CB1C5F">
        <w:rPr>
          <w:rFonts w:ascii="Times New Roman" w:hAnsi="Times New Roman" w:cs="Times New Roman"/>
          <w:sz w:val="24"/>
          <w:szCs w:val="24"/>
        </w:rPr>
        <w:t xml:space="preserve"> new learning and rhetoric. In essence, it aims at articulating new morals and civic </w:t>
      </w:r>
      <w:r w:rsidR="00166337" w:rsidRPr="00CB1C5F">
        <w:rPr>
          <w:rFonts w:ascii="Times New Roman" w:hAnsi="Times New Roman" w:cs="Times New Roman"/>
          <w:sz w:val="24"/>
          <w:szCs w:val="24"/>
        </w:rPr>
        <w:t>perceptions</w:t>
      </w:r>
      <w:r w:rsidRPr="00CB1C5F">
        <w:rPr>
          <w:rFonts w:ascii="Times New Roman" w:hAnsi="Times New Roman" w:cs="Times New Roman"/>
          <w:sz w:val="24"/>
          <w:szCs w:val="24"/>
        </w:rPr>
        <w:t xml:space="preserve"> and values, guiding life</w:t>
      </w:r>
      <w:r w:rsidRPr="00CB1C5F">
        <w:rPr>
          <w:rFonts w:ascii="Times New Roman" w:hAnsi="Times New Roman" w:cs="Times New Roman"/>
          <w:sz w:val="24"/>
          <w:szCs w:val="24"/>
        </w:rPr>
        <w:t xml:space="preserve">. </w:t>
      </w:r>
      <w:r w:rsidR="000E4850" w:rsidRPr="00CB1C5F">
        <w:rPr>
          <w:rFonts w:ascii="Times New Roman" w:hAnsi="Times New Roman" w:cs="Times New Roman"/>
          <w:sz w:val="24"/>
          <w:szCs w:val="24"/>
        </w:rPr>
        <w:t xml:space="preserve">Renaissance, </w:t>
      </w:r>
      <w:r w:rsidR="00E15644" w:rsidRPr="00CB1C5F">
        <w:rPr>
          <w:rFonts w:ascii="Times New Roman" w:hAnsi="Times New Roman" w:cs="Times New Roman"/>
          <w:sz w:val="24"/>
          <w:szCs w:val="24"/>
        </w:rPr>
        <w:t xml:space="preserve">therefore, </w:t>
      </w:r>
      <w:r w:rsidR="000E4850" w:rsidRPr="00CB1C5F">
        <w:rPr>
          <w:rFonts w:ascii="Times New Roman" w:hAnsi="Times New Roman" w:cs="Times New Roman"/>
          <w:sz w:val="24"/>
          <w:szCs w:val="24"/>
        </w:rPr>
        <w:t>evolved as it spread beyond the Alps</w:t>
      </w:r>
      <w:r w:rsidR="00867E30">
        <w:rPr>
          <w:rFonts w:ascii="Times New Roman" w:hAnsi="Times New Roman" w:cs="Times New Roman"/>
          <w:sz w:val="24"/>
          <w:szCs w:val="24"/>
        </w:rPr>
        <w:t xml:space="preserve"> </w:t>
      </w:r>
      <w:r w:rsidR="00867E30" w:rsidRPr="00D22AC8">
        <w:rPr>
          <w:rFonts w:ascii="Times New Roman" w:hAnsi="Times New Roman" w:cs="Times New Roman"/>
          <w:noProof/>
          <w:sz w:val="24"/>
          <w:szCs w:val="24"/>
        </w:rPr>
        <w:t xml:space="preserve">(Cunningham, Reich &amp; Fichtner-Rathus </w:t>
      </w:r>
      <w:r w:rsidR="00867E30">
        <w:rPr>
          <w:rFonts w:ascii="Times New Roman" w:hAnsi="Times New Roman" w:cs="Times New Roman"/>
          <w:noProof/>
          <w:sz w:val="24"/>
          <w:szCs w:val="24"/>
        </w:rPr>
        <w:t>452-480</w:t>
      </w:r>
      <w:r w:rsidR="00867E30" w:rsidRPr="00D22AC8">
        <w:rPr>
          <w:rFonts w:ascii="Times New Roman" w:hAnsi="Times New Roman" w:cs="Times New Roman"/>
          <w:noProof/>
          <w:sz w:val="24"/>
          <w:szCs w:val="24"/>
        </w:rPr>
        <w:t>)</w:t>
      </w:r>
      <w:r w:rsidR="000E4850" w:rsidRPr="00CB1C5F">
        <w:rPr>
          <w:rFonts w:ascii="Times New Roman" w:hAnsi="Times New Roman" w:cs="Times New Roman"/>
          <w:sz w:val="24"/>
          <w:szCs w:val="24"/>
        </w:rPr>
        <w:t xml:space="preserve">. The new Humanism </w:t>
      </w:r>
      <w:r w:rsidR="00E15644" w:rsidRPr="00CB1C5F">
        <w:rPr>
          <w:rFonts w:ascii="Times New Roman" w:hAnsi="Times New Roman" w:cs="Times New Roman"/>
          <w:sz w:val="24"/>
          <w:szCs w:val="24"/>
        </w:rPr>
        <w:t>provoked</w:t>
      </w:r>
      <w:r w:rsidR="000E4850" w:rsidRPr="00CB1C5F">
        <w:rPr>
          <w:rFonts w:ascii="Times New Roman" w:hAnsi="Times New Roman" w:cs="Times New Roman"/>
          <w:sz w:val="24"/>
          <w:szCs w:val="24"/>
        </w:rPr>
        <w:t xml:space="preserve"> Northern Europe from its </w:t>
      </w:r>
      <w:r w:rsidR="00E15644" w:rsidRPr="00CB1C5F">
        <w:rPr>
          <w:rFonts w:ascii="Times New Roman" w:hAnsi="Times New Roman" w:cs="Times New Roman"/>
          <w:sz w:val="24"/>
          <w:szCs w:val="24"/>
        </w:rPr>
        <w:t>conventional</w:t>
      </w:r>
      <w:r w:rsidR="000E4850" w:rsidRPr="00CB1C5F">
        <w:rPr>
          <w:rFonts w:ascii="Times New Roman" w:hAnsi="Times New Roman" w:cs="Times New Roman"/>
          <w:sz w:val="24"/>
          <w:szCs w:val="24"/>
        </w:rPr>
        <w:t xml:space="preserve"> intellectual patterns by infusing them with Italian ideas. This contributed to humanistic aesthetics, in Northern Renaissance painting took vital developments in music and global classical literature and philosophy, which are the tenets of Christianity. </w:t>
      </w:r>
      <w:r w:rsidR="00674921" w:rsidRPr="00CB1C5F">
        <w:rPr>
          <w:rFonts w:ascii="Times New Roman" w:hAnsi="Times New Roman" w:cs="Times New Roman"/>
          <w:sz w:val="24"/>
          <w:szCs w:val="24"/>
        </w:rPr>
        <w:t>The acceptance of knowledge and learning is the inception of the Catholic Church. This is because the desire for change had started to build up way before Luther. The educated Catholics wanted to change, for instance, Erasmus and Luther, who recognized faults within the Papacy.</w:t>
      </w:r>
    </w:p>
    <w:p w:rsidR="0032159E" w:rsidRPr="00CB1C5F" w:rsidRDefault="0032159E" w:rsidP="00CB1C5F">
      <w:pPr>
        <w:spacing w:line="480" w:lineRule="auto"/>
        <w:ind w:firstLine="720"/>
        <w:rPr>
          <w:rFonts w:ascii="Times New Roman" w:hAnsi="Times New Roman" w:cs="Times New Roman"/>
          <w:sz w:val="24"/>
          <w:szCs w:val="24"/>
        </w:rPr>
      </w:pPr>
    </w:p>
    <w:p w:rsidR="0059499D" w:rsidRPr="00CB1C5F" w:rsidRDefault="00784B82" w:rsidP="00CB1C5F">
      <w:pPr>
        <w:spacing w:line="480" w:lineRule="auto"/>
        <w:rPr>
          <w:rFonts w:ascii="Times New Roman" w:hAnsi="Times New Roman" w:cs="Times New Roman"/>
          <w:b/>
          <w:sz w:val="24"/>
          <w:szCs w:val="24"/>
        </w:rPr>
      </w:pPr>
      <w:r w:rsidRPr="00CB1C5F">
        <w:rPr>
          <w:rFonts w:ascii="Times New Roman" w:hAnsi="Times New Roman" w:cs="Times New Roman"/>
          <w:b/>
          <w:sz w:val="24"/>
          <w:szCs w:val="24"/>
        </w:rPr>
        <w:lastRenderedPageBreak/>
        <w:t>Question two</w:t>
      </w:r>
    </w:p>
    <w:p w:rsidR="001B41FB" w:rsidRDefault="00784B82" w:rsidP="00CB1C5F">
      <w:pPr>
        <w:spacing w:line="480" w:lineRule="auto"/>
        <w:rPr>
          <w:rFonts w:ascii="Times New Roman" w:hAnsi="Times New Roman" w:cs="Times New Roman"/>
          <w:sz w:val="24"/>
          <w:szCs w:val="24"/>
        </w:rPr>
      </w:pPr>
      <w:r w:rsidRPr="00CB1C5F">
        <w:rPr>
          <w:rFonts w:ascii="Times New Roman" w:hAnsi="Times New Roman" w:cs="Times New Roman"/>
          <w:sz w:val="24"/>
          <w:szCs w:val="24"/>
        </w:rPr>
        <w:tab/>
      </w:r>
      <w:r>
        <w:rPr>
          <w:rFonts w:ascii="Times New Roman" w:hAnsi="Times New Roman" w:cs="Times New Roman"/>
          <w:sz w:val="24"/>
          <w:szCs w:val="24"/>
        </w:rPr>
        <w:t>The start of the 17</w:t>
      </w:r>
      <w:r w:rsidRPr="001B41FB">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took renaissance positively as it marked the change of ideas and evolving in thinking to mimic the local cultural conditions but always remaining true to its ideals. It coincided with the explosion of marriage, trade, war, and even diplomatic expe</w:t>
      </w:r>
      <w:r>
        <w:rPr>
          <w:rFonts w:ascii="Times New Roman" w:hAnsi="Times New Roman" w:cs="Times New Roman"/>
          <w:sz w:val="24"/>
          <w:szCs w:val="24"/>
        </w:rPr>
        <w:t>ditions. The world changed in the 17</w:t>
      </w:r>
      <w:r w:rsidRPr="001B41FB">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to a kind of snowball effect. Where knowledgeable advance paved the way for further developments. Intellectual ambition in the 17</w:t>
      </w:r>
      <w:r w:rsidRPr="001B41FB">
        <w:rPr>
          <w:rFonts w:ascii="Times New Roman" w:hAnsi="Times New Roman" w:cs="Times New Roman"/>
          <w:sz w:val="24"/>
          <w:szCs w:val="24"/>
          <w:vertAlign w:val="superscript"/>
        </w:rPr>
        <w:t>th</w:t>
      </w:r>
      <w:r>
        <w:rPr>
          <w:rFonts w:ascii="Times New Roman" w:hAnsi="Times New Roman" w:cs="Times New Roman"/>
          <w:sz w:val="24"/>
          <w:szCs w:val="24"/>
        </w:rPr>
        <w:t xml:space="preserve"> century led to increases in chemistry, </w:t>
      </w:r>
      <w:r w:rsidR="00A95F8E">
        <w:rPr>
          <w:rFonts w:ascii="Times New Roman" w:hAnsi="Times New Roman" w:cs="Times New Roman"/>
          <w:sz w:val="24"/>
          <w:szCs w:val="24"/>
        </w:rPr>
        <w:t xml:space="preserve">which later led to the spread of gunpowder, new knowledge of mathematics led to the financial trading system. </w:t>
      </w:r>
      <w:r w:rsidR="005652F3">
        <w:rPr>
          <w:rFonts w:ascii="Times New Roman" w:hAnsi="Times New Roman" w:cs="Times New Roman"/>
          <w:sz w:val="24"/>
          <w:szCs w:val="24"/>
        </w:rPr>
        <w:t xml:space="preserve">Europe, therefore, took new directions </w:t>
      </w:r>
      <w:r w:rsidR="00B54556">
        <w:rPr>
          <w:rFonts w:ascii="Times New Roman" w:hAnsi="Times New Roman" w:cs="Times New Roman"/>
          <w:sz w:val="24"/>
          <w:szCs w:val="24"/>
        </w:rPr>
        <w:t>such as launching expeditions to traverse the globe, new shipping routes to America, the Far East</w:t>
      </w:r>
      <w:r w:rsidR="00C8315B">
        <w:rPr>
          <w:rFonts w:ascii="Times New Roman" w:hAnsi="Times New Roman" w:cs="Times New Roman"/>
          <w:sz w:val="24"/>
          <w:szCs w:val="24"/>
        </w:rPr>
        <w:t>, and India.</w:t>
      </w:r>
    </w:p>
    <w:p w:rsidR="00C8315B" w:rsidRDefault="00784B82" w:rsidP="00B30152">
      <w:pPr>
        <w:spacing w:line="480" w:lineRule="auto"/>
        <w:ind w:firstLine="720"/>
        <w:rPr>
          <w:rFonts w:ascii="Times New Roman" w:hAnsi="Times New Roman" w:cs="Times New Roman"/>
          <w:sz w:val="24"/>
          <w:szCs w:val="24"/>
        </w:rPr>
      </w:pPr>
      <w:r>
        <w:rPr>
          <w:rFonts w:ascii="Times New Roman" w:hAnsi="Times New Roman" w:cs="Times New Roman"/>
          <w:sz w:val="24"/>
          <w:szCs w:val="24"/>
        </w:rPr>
        <w:t>Baroque is a period of artistic sty</w:t>
      </w:r>
      <w:r>
        <w:rPr>
          <w:rFonts w:ascii="Times New Roman" w:hAnsi="Times New Roman" w:cs="Times New Roman"/>
          <w:sz w:val="24"/>
          <w:szCs w:val="24"/>
        </w:rPr>
        <w:t xml:space="preserve">le which started around 1600 in Rome and spread all over the mainstream of Europe. The crucial </w:t>
      </w:r>
      <w:r w:rsidR="00166337">
        <w:rPr>
          <w:rFonts w:ascii="Times New Roman" w:hAnsi="Times New Roman" w:cs="Times New Roman"/>
          <w:sz w:val="24"/>
          <w:szCs w:val="24"/>
        </w:rPr>
        <w:t>aspects</w:t>
      </w:r>
      <w:r>
        <w:rPr>
          <w:rFonts w:ascii="Times New Roman" w:hAnsi="Times New Roman" w:cs="Times New Roman"/>
          <w:sz w:val="24"/>
          <w:szCs w:val="24"/>
        </w:rPr>
        <w:t xml:space="preserve"> during this </w:t>
      </w:r>
      <w:r w:rsidR="00166337">
        <w:rPr>
          <w:rFonts w:ascii="Times New Roman" w:hAnsi="Times New Roman" w:cs="Times New Roman"/>
          <w:sz w:val="24"/>
          <w:szCs w:val="24"/>
        </w:rPr>
        <w:t>time</w:t>
      </w:r>
      <w:r>
        <w:rPr>
          <w:rFonts w:ascii="Times New Roman" w:hAnsi="Times New Roman" w:cs="Times New Roman"/>
          <w:sz w:val="24"/>
          <w:szCs w:val="24"/>
        </w:rPr>
        <w:t xml:space="preserve"> were the </w:t>
      </w:r>
      <w:r w:rsidR="00166337">
        <w:rPr>
          <w:rFonts w:ascii="Times New Roman" w:hAnsi="Times New Roman" w:cs="Times New Roman"/>
          <w:sz w:val="24"/>
          <w:szCs w:val="24"/>
        </w:rPr>
        <w:t>reorganization</w:t>
      </w:r>
      <w:r>
        <w:rPr>
          <w:rFonts w:ascii="Times New Roman" w:hAnsi="Times New Roman" w:cs="Times New Roman"/>
          <w:sz w:val="24"/>
          <w:szCs w:val="24"/>
        </w:rPr>
        <w:t xml:space="preserve"> and counter-</w:t>
      </w:r>
      <w:r w:rsidR="00166337" w:rsidRPr="00166337">
        <w:rPr>
          <w:rFonts w:ascii="Times New Roman" w:hAnsi="Times New Roman" w:cs="Times New Roman"/>
          <w:sz w:val="24"/>
          <w:szCs w:val="24"/>
        </w:rPr>
        <w:t xml:space="preserve"> </w:t>
      </w:r>
      <w:r w:rsidR="00166337">
        <w:rPr>
          <w:rFonts w:ascii="Times New Roman" w:hAnsi="Times New Roman" w:cs="Times New Roman"/>
          <w:sz w:val="24"/>
          <w:szCs w:val="24"/>
        </w:rPr>
        <w:t>reorganization</w:t>
      </w:r>
      <w:r>
        <w:rPr>
          <w:rFonts w:ascii="Times New Roman" w:hAnsi="Times New Roman" w:cs="Times New Roman"/>
          <w:sz w:val="24"/>
          <w:szCs w:val="24"/>
        </w:rPr>
        <w:t>. Its development was considered to be closely associated with the Catholic Church. Baroque's</w:t>
      </w:r>
      <w:r>
        <w:rPr>
          <w:rFonts w:ascii="Times New Roman" w:hAnsi="Times New Roman" w:cs="Times New Roman"/>
          <w:sz w:val="24"/>
          <w:szCs w:val="24"/>
        </w:rPr>
        <w:t xml:space="preserve"> popularity was orchestrated by the Catholic Church, which had made their decisions that the art ought to </w:t>
      </w:r>
      <w:r w:rsidR="00166337">
        <w:rPr>
          <w:rFonts w:ascii="Times New Roman" w:hAnsi="Times New Roman" w:cs="Times New Roman"/>
          <w:sz w:val="24"/>
          <w:szCs w:val="24"/>
        </w:rPr>
        <w:t>talk about</w:t>
      </w:r>
      <w:r>
        <w:rPr>
          <w:rFonts w:ascii="Times New Roman" w:hAnsi="Times New Roman" w:cs="Times New Roman"/>
          <w:sz w:val="24"/>
          <w:szCs w:val="24"/>
        </w:rPr>
        <w:t xml:space="preserve"> religious themes</w:t>
      </w:r>
      <w:r w:rsidR="00867E30">
        <w:rPr>
          <w:rFonts w:ascii="Times New Roman" w:hAnsi="Times New Roman" w:cs="Times New Roman"/>
          <w:sz w:val="24"/>
          <w:szCs w:val="24"/>
        </w:rPr>
        <w:t xml:space="preserve"> </w:t>
      </w:r>
      <w:r w:rsidR="00867E30" w:rsidRPr="00D22AC8">
        <w:rPr>
          <w:rFonts w:ascii="Times New Roman" w:hAnsi="Times New Roman" w:cs="Times New Roman"/>
          <w:noProof/>
          <w:sz w:val="24"/>
          <w:szCs w:val="24"/>
        </w:rPr>
        <w:t xml:space="preserve">(Cunningham, Reich &amp; Fichtner-Rathus </w:t>
      </w:r>
      <w:r w:rsidR="00867E30">
        <w:rPr>
          <w:rFonts w:ascii="Times New Roman" w:hAnsi="Times New Roman" w:cs="Times New Roman"/>
          <w:noProof/>
          <w:sz w:val="24"/>
          <w:szCs w:val="24"/>
        </w:rPr>
        <w:t>495-540</w:t>
      </w:r>
      <w:r w:rsidR="00867E30" w:rsidRPr="00D22AC8">
        <w:rPr>
          <w:rFonts w:ascii="Times New Roman" w:hAnsi="Times New Roman" w:cs="Times New Roman"/>
          <w:noProof/>
          <w:sz w:val="24"/>
          <w:szCs w:val="24"/>
        </w:rPr>
        <w:t>)</w:t>
      </w:r>
      <w:r>
        <w:rPr>
          <w:rFonts w:ascii="Times New Roman" w:hAnsi="Times New Roman" w:cs="Times New Roman"/>
          <w:sz w:val="24"/>
          <w:szCs w:val="24"/>
        </w:rPr>
        <w:t xml:space="preserve">. And direct emotional </w:t>
      </w:r>
      <w:r w:rsidR="00166337">
        <w:rPr>
          <w:rFonts w:ascii="Times New Roman" w:hAnsi="Times New Roman" w:cs="Times New Roman"/>
          <w:sz w:val="24"/>
          <w:szCs w:val="24"/>
        </w:rPr>
        <w:t>participation</w:t>
      </w:r>
      <w:r>
        <w:rPr>
          <w:rFonts w:ascii="Times New Roman" w:hAnsi="Times New Roman" w:cs="Times New Roman"/>
          <w:sz w:val="24"/>
          <w:szCs w:val="24"/>
        </w:rPr>
        <w:t xml:space="preserve"> in response to the protestant </w:t>
      </w:r>
      <w:r w:rsidR="00166337">
        <w:rPr>
          <w:rFonts w:ascii="Times New Roman" w:hAnsi="Times New Roman" w:cs="Times New Roman"/>
          <w:sz w:val="24"/>
          <w:szCs w:val="24"/>
        </w:rPr>
        <w:t>reorganization</w:t>
      </w:r>
      <w:r>
        <w:rPr>
          <w:rFonts w:ascii="Times New Roman" w:hAnsi="Times New Roman" w:cs="Times New Roman"/>
          <w:sz w:val="24"/>
          <w:szCs w:val="24"/>
        </w:rPr>
        <w:t>. English and poetry is the new and specific f</w:t>
      </w:r>
      <w:r>
        <w:rPr>
          <w:rFonts w:ascii="Times New Roman" w:hAnsi="Times New Roman" w:cs="Times New Roman"/>
          <w:sz w:val="24"/>
          <w:szCs w:val="24"/>
        </w:rPr>
        <w:t>orm of literature that came about in the 17</w:t>
      </w:r>
      <w:r w:rsidRPr="00C8315B">
        <w:rPr>
          <w:rFonts w:ascii="Times New Roman" w:hAnsi="Times New Roman" w:cs="Times New Roman"/>
          <w:sz w:val="24"/>
          <w:szCs w:val="24"/>
          <w:vertAlign w:val="superscript"/>
        </w:rPr>
        <w:t>th</w:t>
      </w:r>
      <w:r>
        <w:rPr>
          <w:rFonts w:ascii="Times New Roman" w:hAnsi="Times New Roman" w:cs="Times New Roman"/>
          <w:sz w:val="24"/>
          <w:szCs w:val="24"/>
        </w:rPr>
        <w:t xml:space="preserve"> century. China made the most significant contributions in </w:t>
      </w:r>
      <w:r w:rsidR="001F7B48">
        <w:rPr>
          <w:rFonts w:ascii="Times New Roman" w:hAnsi="Times New Roman" w:cs="Times New Roman"/>
          <w:sz w:val="24"/>
          <w:szCs w:val="24"/>
        </w:rPr>
        <w:t>Chinese poetry, Japan literature, and  India. Sciences erupted in Europe while the Dutch Republic was dominated by arts such as Flemish painters.</w:t>
      </w:r>
    </w:p>
    <w:sdt>
      <w:sdtPr>
        <w:rPr>
          <w:rFonts w:ascii="Times New Roman" w:eastAsiaTheme="minorHAnsi" w:hAnsi="Times New Roman" w:cs="Times New Roman"/>
          <w:color w:val="auto"/>
          <w:sz w:val="24"/>
          <w:szCs w:val="24"/>
        </w:rPr>
        <w:id w:val="-637715853"/>
        <w:docPartObj>
          <w:docPartGallery w:val="Bibliographies"/>
          <w:docPartUnique/>
        </w:docPartObj>
      </w:sdtPr>
      <w:sdtEndPr>
        <w:rPr>
          <w:b/>
          <w:bCs/>
        </w:rPr>
      </w:sdtEndPr>
      <w:sdtContent>
        <w:p w:rsidR="001875A2" w:rsidRPr="00D22AC8" w:rsidRDefault="001875A2" w:rsidP="001875A2">
          <w:pPr>
            <w:pStyle w:val="Heading1"/>
            <w:spacing w:line="480" w:lineRule="auto"/>
            <w:jc w:val="center"/>
            <w:rPr>
              <w:rFonts w:ascii="Times New Roman" w:hAnsi="Times New Roman" w:cs="Times New Roman"/>
              <w:color w:val="auto"/>
              <w:sz w:val="24"/>
              <w:szCs w:val="24"/>
            </w:rPr>
          </w:pPr>
          <w:r w:rsidRPr="00D22AC8">
            <w:rPr>
              <w:rFonts w:ascii="Times New Roman" w:hAnsi="Times New Roman" w:cs="Times New Roman"/>
              <w:color w:val="auto"/>
              <w:sz w:val="24"/>
              <w:szCs w:val="24"/>
            </w:rPr>
            <w:t>Works Cited</w:t>
          </w:r>
        </w:p>
        <w:p w:rsidR="001875A2" w:rsidRPr="00D22AC8" w:rsidRDefault="001875A2" w:rsidP="001875A2">
          <w:pPr>
            <w:pStyle w:val="Bibliography"/>
            <w:spacing w:line="480" w:lineRule="auto"/>
            <w:ind w:left="720" w:hanging="720"/>
            <w:rPr>
              <w:rFonts w:ascii="Times New Roman" w:hAnsi="Times New Roman" w:cs="Times New Roman"/>
              <w:noProof/>
              <w:sz w:val="24"/>
              <w:szCs w:val="24"/>
            </w:rPr>
          </w:pPr>
          <w:r w:rsidRPr="00D22AC8">
            <w:rPr>
              <w:rFonts w:ascii="Times New Roman" w:hAnsi="Times New Roman" w:cs="Times New Roman"/>
              <w:sz w:val="24"/>
              <w:szCs w:val="24"/>
            </w:rPr>
            <w:fldChar w:fldCharType="begin"/>
          </w:r>
          <w:r w:rsidRPr="00D22AC8">
            <w:rPr>
              <w:rFonts w:ascii="Times New Roman" w:hAnsi="Times New Roman" w:cs="Times New Roman"/>
              <w:sz w:val="24"/>
              <w:szCs w:val="24"/>
            </w:rPr>
            <w:instrText xml:space="preserve"> BIBLIOGRAPHY </w:instrText>
          </w:r>
          <w:r w:rsidRPr="00D22AC8">
            <w:rPr>
              <w:rFonts w:ascii="Times New Roman" w:hAnsi="Times New Roman" w:cs="Times New Roman"/>
              <w:sz w:val="24"/>
              <w:szCs w:val="24"/>
            </w:rPr>
            <w:fldChar w:fldCharType="separate"/>
          </w:r>
          <w:r w:rsidRPr="00D22AC8">
            <w:rPr>
              <w:rFonts w:ascii="Times New Roman" w:hAnsi="Times New Roman" w:cs="Times New Roman"/>
              <w:noProof/>
              <w:sz w:val="24"/>
              <w:szCs w:val="24"/>
            </w:rPr>
            <w:t xml:space="preserve">Lawrence S. Cunningham, John J. Reich, Lois Fichtner-Rathus. </w:t>
          </w:r>
          <w:r w:rsidRPr="00D22AC8">
            <w:rPr>
              <w:rFonts w:ascii="Times New Roman" w:hAnsi="Times New Roman" w:cs="Times New Roman"/>
              <w:i/>
              <w:iCs/>
              <w:noProof/>
              <w:sz w:val="24"/>
              <w:szCs w:val="24"/>
            </w:rPr>
            <w:t>Culture and Values A Survey of the Humanities</w:t>
          </w:r>
          <w:r w:rsidRPr="00D22AC8">
            <w:rPr>
              <w:rFonts w:ascii="Times New Roman" w:hAnsi="Times New Roman" w:cs="Times New Roman"/>
              <w:noProof/>
              <w:sz w:val="24"/>
              <w:szCs w:val="24"/>
            </w:rPr>
            <w:t>. Cengage Learning, 2016. Print.</w:t>
          </w:r>
          <w:r>
            <w:rPr>
              <w:rFonts w:ascii="Times New Roman" w:hAnsi="Times New Roman" w:cs="Times New Roman"/>
              <w:noProof/>
              <w:sz w:val="24"/>
              <w:szCs w:val="24"/>
            </w:rPr>
            <w:t xml:space="preserve"> 451-545.</w:t>
          </w:r>
        </w:p>
        <w:p w:rsidR="001875A2" w:rsidRDefault="001875A2" w:rsidP="001875A2">
          <w:pPr>
            <w:spacing w:line="480" w:lineRule="auto"/>
            <w:rPr>
              <w:rFonts w:ascii="Times New Roman" w:hAnsi="Times New Roman" w:cs="Times New Roman"/>
              <w:b/>
              <w:bCs/>
              <w:sz w:val="24"/>
              <w:szCs w:val="24"/>
            </w:rPr>
          </w:pPr>
          <w:r w:rsidRPr="00D22AC8">
            <w:rPr>
              <w:rFonts w:ascii="Times New Roman" w:hAnsi="Times New Roman" w:cs="Times New Roman"/>
              <w:b/>
              <w:bCs/>
              <w:sz w:val="24"/>
              <w:szCs w:val="24"/>
            </w:rPr>
            <w:fldChar w:fldCharType="end"/>
          </w:r>
        </w:p>
      </w:sdtContent>
    </w:sdt>
    <w:p w:rsidR="001B41FB" w:rsidRPr="00CB1C5F" w:rsidRDefault="001B41FB" w:rsidP="00CB1C5F">
      <w:pPr>
        <w:spacing w:line="480" w:lineRule="auto"/>
        <w:rPr>
          <w:rFonts w:ascii="Times New Roman" w:hAnsi="Times New Roman" w:cs="Times New Roman"/>
          <w:sz w:val="24"/>
          <w:szCs w:val="24"/>
        </w:rPr>
      </w:pPr>
    </w:p>
    <w:sectPr w:rsidR="001B41FB" w:rsidRPr="00CB1C5F" w:rsidSect="0032159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4B82" w:rsidRDefault="00784B82" w:rsidP="0032159E">
      <w:pPr>
        <w:spacing w:after="0" w:line="240" w:lineRule="auto"/>
      </w:pPr>
      <w:r>
        <w:separator/>
      </w:r>
    </w:p>
  </w:endnote>
  <w:endnote w:type="continuationSeparator" w:id="0">
    <w:p w:rsidR="00784B82" w:rsidRDefault="00784B82" w:rsidP="00321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D69" w:rsidRDefault="001D4D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D69" w:rsidRDefault="001D4D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D69" w:rsidRDefault="001D4D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4B82" w:rsidRDefault="00784B82" w:rsidP="0032159E">
      <w:pPr>
        <w:spacing w:after="0" w:line="240" w:lineRule="auto"/>
      </w:pPr>
      <w:r>
        <w:separator/>
      </w:r>
    </w:p>
  </w:footnote>
  <w:footnote w:type="continuationSeparator" w:id="0">
    <w:p w:rsidR="00784B82" w:rsidRDefault="00784B82" w:rsidP="003215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D69" w:rsidRDefault="001D4D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D69" w:rsidRDefault="001D4D69">
    <w:pPr>
      <w:pStyle w:val="Header"/>
      <w:jc w:val="right"/>
    </w:pPr>
    <w:r>
      <w:t xml:space="preserve">Surname </w:t>
    </w:r>
    <w:bookmarkStart w:id="0" w:name="_GoBack"/>
    <w:bookmarkEnd w:id="0"/>
    <w:sdt>
      <w:sdtPr>
        <w:id w:val="-19950901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32159E" w:rsidRDefault="0032159E" w:rsidP="0032159E">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59E" w:rsidRDefault="0032159E" w:rsidP="0032159E">
    <w:pPr>
      <w:pStyle w:val="Header"/>
      <w:jc w:val="right"/>
    </w:pPr>
    <w: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1NDY1NjW1MDYwt7RQ0lEKTi0uzszPAykwqgUAkcg6uCwAAAA="/>
  </w:docVars>
  <w:rsids>
    <w:rsidRoot w:val="007B42A7"/>
    <w:rsid w:val="00026661"/>
    <w:rsid w:val="000E4850"/>
    <w:rsid w:val="00166337"/>
    <w:rsid w:val="001875A2"/>
    <w:rsid w:val="001B41FB"/>
    <w:rsid w:val="001D4D69"/>
    <w:rsid w:val="001F7B48"/>
    <w:rsid w:val="00207916"/>
    <w:rsid w:val="0032159E"/>
    <w:rsid w:val="003A28E3"/>
    <w:rsid w:val="005652F3"/>
    <w:rsid w:val="0059499D"/>
    <w:rsid w:val="00674921"/>
    <w:rsid w:val="006C1096"/>
    <w:rsid w:val="00784B82"/>
    <w:rsid w:val="007B42A7"/>
    <w:rsid w:val="00867E30"/>
    <w:rsid w:val="00A95F8E"/>
    <w:rsid w:val="00B30152"/>
    <w:rsid w:val="00B54556"/>
    <w:rsid w:val="00C8315B"/>
    <w:rsid w:val="00CB1C5F"/>
    <w:rsid w:val="00E15644"/>
    <w:rsid w:val="00F13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057CDC-DB50-4316-83D0-56C8EE212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875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1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59E"/>
  </w:style>
  <w:style w:type="paragraph" w:styleId="Footer">
    <w:name w:val="footer"/>
    <w:basedOn w:val="Normal"/>
    <w:link w:val="FooterChar"/>
    <w:uiPriority w:val="99"/>
    <w:unhideWhenUsed/>
    <w:rsid w:val="00321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59E"/>
  </w:style>
  <w:style w:type="character" w:customStyle="1" w:styleId="Heading1Char">
    <w:name w:val="Heading 1 Char"/>
    <w:basedOn w:val="DefaultParagraphFont"/>
    <w:link w:val="Heading1"/>
    <w:uiPriority w:val="9"/>
    <w:rsid w:val="001875A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875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Law16</b:Tag>
    <b:SourceType>Book</b:SourceType>
    <b:Guid>{C0DA6F2B-122A-4DB6-8A45-12F962E518A7}</b:Guid>
    <b:Title>Culture and Values A Survey of the Humanities</b:Title>
    <b:Year>2016</b:Year>
    <b:Medium>Print</b:Medium>
    <b:Author>
      <b:Author>
        <b:NameList>
          <b:Person>
            <b:Last>Lawrence S. Cunningham</b:Last>
            <b:First>John</b:First>
            <b:Middle>J. Reich, Lois Fichner-Rathus</b:Middle>
          </b:Person>
        </b:NameList>
      </b:Author>
    </b:Author>
    <b:Pages>415-446</b:Pages>
    <b:Publisher>Cengage Learning</b:Publisher>
    <b:RefOrder>1</b:RefOrder>
  </b:Source>
</b:Sources>
</file>

<file path=customXml/itemProps1.xml><?xml version="1.0" encoding="utf-8"?>
<ds:datastoreItem xmlns:ds="http://schemas.openxmlformats.org/officeDocument/2006/customXml" ds:itemID="{25F60CF3-7FD2-4800-820F-B8F5EA04E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Charles</cp:lastModifiedBy>
  <cp:revision>10</cp:revision>
  <dcterms:created xsi:type="dcterms:W3CDTF">2019-10-14T10:26:00Z</dcterms:created>
  <dcterms:modified xsi:type="dcterms:W3CDTF">2019-10-14T10:44:00Z</dcterms:modified>
</cp:coreProperties>
</file>